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79" w:rsidRPr="00CA64C3" w:rsidRDefault="00581648" w:rsidP="00F64C79">
      <w:pPr>
        <w:pStyle w:val="Heading1"/>
        <w:rPr>
          <w:color w:val="000000"/>
          <w:lang w:val="en-US"/>
        </w:rPr>
      </w:pPr>
      <w:bookmarkStart w:id="0" w:name="_Toc525676966"/>
      <w:bookmarkStart w:id="1" w:name="_Toc530303773"/>
      <w:bookmarkStart w:id="2" w:name="_Toc530603309"/>
      <w:bookmarkStart w:id="3" w:name="_GoBack"/>
      <w:bookmarkEnd w:id="3"/>
      <w:r>
        <w:rPr>
          <w:color w:val="000000"/>
        </w:rPr>
        <w:t>Phục lục</w:t>
      </w:r>
      <w:r w:rsidR="00F64C79" w:rsidRPr="009360A3">
        <w:rPr>
          <w:color w:val="000000"/>
        </w:rPr>
        <w:t xml:space="preserve"> </w:t>
      </w:r>
      <w:bookmarkEnd w:id="0"/>
      <w:bookmarkEnd w:id="1"/>
      <w:bookmarkEnd w:id="2"/>
      <w:r>
        <w:rPr>
          <w:color w:val="000000"/>
          <w:lang w:val="en-US"/>
        </w:rPr>
        <w:t>V</w:t>
      </w:r>
    </w:p>
    <w:p w:rsidR="00581648" w:rsidRDefault="00F64C79" w:rsidP="00F64C79">
      <w:pPr>
        <w:pStyle w:val="Heading1"/>
        <w:rPr>
          <w:rStyle w:val="Heading1Char"/>
          <w:b/>
          <w:bCs/>
          <w:color w:val="000000"/>
        </w:rPr>
      </w:pPr>
      <w:bookmarkStart w:id="4" w:name="chuong_phuluc_4_name"/>
      <w:bookmarkStart w:id="5" w:name="_Toc513020407"/>
      <w:bookmarkStart w:id="6" w:name="_Toc525676967"/>
      <w:bookmarkStart w:id="7" w:name="_Toc530303774"/>
      <w:bookmarkStart w:id="8" w:name="_Toc530603310"/>
      <w:r w:rsidRPr="00CA64C3">
        <w:rPr>
          <w:rStyle w:val="Heading1Char"/>
          <w:b/>
          <w:bCs/>
          <w:color w:val="000000"/>
        </w:rPr>
        <w:t>ĐỀ CƯƠNG QUY CHẾ AN NINH HÀNG KHÔNG CỦA</w:t>
      </w:r>
    </w:p>
    <w:p w:rsidR="00F64C79" w:rsidRPr="009360A3" w:rsidRDefault="00F64C79" w:rsidP="00F64C79">
      <w:pPr>
        <w:pStyle w:val="Heading1"/>
        <w:rPr>
          <w:color w:val="000000"/>
        </w:rPr>
      </w:pPr>
      <w:r w:rsidRPr="00CA64C3">
        <w:rPr>
          <w:rStyle w:val="Heading1Char"/>
          <w:b/>
          <w:bCs/>
          <w:color w:val="000000"/>
        </w:rPr>
        <w:t>DOANH NGHIỆP CUNG CẤP DỊCH VỤ HÀNG KHÔNG TẠI CẢNG HÀNG KHÔNG, SÂN BAY; DOANH NGHIỆP SẢN XUẤT, SỬA CHỮA, BẢO DƯỠNG TÀU BAY, THIẾT BỊ TÀU BAY; DOANH NGHIỆP XỬ LÝ HÀNG HÓA, BƯU GỬI ĐỂ ĐƯA LÊN TÀU BAY</w:t>
      </w:r>
      <w:bookmarkEnd w:id="4"/>
      <w:r w:rsidRPr="009360A3">
        <w:rPr>
          <w:color w:val="000000"/>
        </w:rPr>
        <w:br/>
      </w:r>
      <w:bookmarkEnd w:id="5"/>
      <w:bookmarkEnd w:id="6"/>
      <w:bookmarkEnd w:id="7"/>
      <w:bookmarkEnd w:id="8"/>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906B71">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p>
    <w:p w:rsidR="00F64C79" w:rsidRPr="009360A3" w:rsidRDefault="00F64C79" w:rsidP="00F64C79">
      <w:pPr>
        <w:widowControl w:val="0"/>
        <w:autoSpaceDE w:val="0"/>
        <w:autoSpaceDN w:val="0"/>
        <w:adjustRightInd w:val="0"/>
        <w:spacing w:before="120"/>
        <w:jc w:val="center"/>
        <w:rPr>
          <w:color w:val="000000"/>
          <w:szCs w:val="28"/>
        </w:rPr>
      </w:pPr>
      <w:r w:rsidRPr="009360A3">
        <w:rPr>
          <w:b/>
          <w:bCs/>
          <w:color w:val="000000"/>
          <w:szCs w:val="28"/>
        </w:rPr>
        <w:t>QUY CHẾ AN NINH HÀNG KHÔNG</w:t>
      </w:r>
      <w:r w:rsidRPr="009360A3">
        <w:rPr>
          <w:b/>
          <w:bCs/>
          <w:color w:val="000000"/>
          <w:szCs w:val="28"/>
        </w:rPr>
        <w:br/>
        <w:t>CỦA … (tên đơn vị xây dựng quy chế)</w:t>
      </w:r>
    </w:p>
    <w:p w:rsidR="00F64C79" w:rsidRPr="009360A3" w:rsidRDefault="00F64C79" w:rsidP="00581648">
      <w:pPr>
        <w:widowControl w:val="0"/>
        <w:autoSpaceDE w:val="0"/>
        <w:autoSpaceDN w:val="0"/>
        <w:adjustRightInd w:val="0"/>
        <w:spacing w:before="60" w:after="60" w:line="344" w:lineRule="exact"/>
        <w:jc w:val="both"/>
        <w:rPr>
          <w:i/>
          <w:color w:val="000000"/>
          <w:szCs w:val="28"/>
        </w:rPr>
      </w:pPr>
      <w:r w:rsidRPr="009360A3">
        <w:rPr>
          <w:i/>
          <w:color w:val="000000"/>
          <w:szCs w:val="28"/>
        </w:rPr>
        <w:t>Mục lục</w:t>
      </w:r>
    </w:p>
    <w:p w:rsidR="00F64C79" w:rsidRPr="009360A3" w:rsidRDefault="00F64C79" w:rsidP="00581648">
      <w:pPr>
        <w:widowControl w:val="0"/>
        <w:autoSpaceDE w:val="0"/>
        <w:autoSpaceDN w:val="0"/>
        <w:adjustRightInd w:val="0"/>
        <w:spacing w:before="60" w:after="60" w:line="344" w:lineRule="exact"/>
        <w:jc w:val="both"/>
        <w:rPr>
          <w:i/>
          <w:color w:val="000000"/>
          <w:szCs w:val="28"/>
        </w:rPr>
      </w:pPr>
      <w:r w:rsidRPr="009360A3">
        <w:rPr>
          <w:i/>
          <w:color w:val="000000"/>
          <w:szCs w:val="28"/>
        </w:rPr>
        <w:t>Danh mục sửa đổi, bổ sung quy chế</w:t>
      </w:r>
    </w:p>
    <w:p w:rsidR="00F64C79" w:rsidRPr="009360A3" w:rsidRDefault="00F64C79" w:rsidP="00581648">
      <w:pPr>
        <w:widowControl w:val="0"/>
        <w:autoSpaceDE w:val="0"/>
        <w:autoSpaceDN w:val="0"/>
        <w:adjustRightInd w:val="0"/>
        <w:spacing w:before="60" w:after="60" w:line="344" w:lineRule="exact"/>
        <w:jc w:val="both"/>
        <w:rPr>
          <w:i/>
          <w:color w:val="000000"/>
          <w:szCs w:val="28"/>
        </w:rPr>
      </w:pPr>
      <w:r w:rsidRPr="009360A3">
        <w:rPr>
          <w:i/>
          <w:color w:val="000000"/>
          <w:szCs w:val="28"/>
        </w:rPr>
        <w:t>Danh sách phân phối tài liệu</w:t>
      </w:r>
    </w:p>
    <w:p w:rsidR="00F64C79" w:rsidRPr="009360A3" w:rsidRDefault="00F64C79" w:rsidP="00581648">
      <w:pPr>
        <w:widowControl w:val="0"/>
        <w:autoSpaceDE w:val="0"/>
        <w:autoSpaceDN w:val="0"/>
        <w:adjustRightInd w:val="0"/>
        <w:spacing w:before="60" w:after="60" w:line="344" w:lineRule="exact"/>
        <w:jc w:val="both"/>
        <w:rPr>
          <w:i/>
          <w:color w:val="000000"/>
          <w:szCs w:val="28"/>
        </w:rPr>
      </w:pPr>
      <w:r w:rsidRPr="009360A3">
        <w:rPr>
          <w:i/>
          <w:color w:val="000000"/>
          <w:szCs w:val="28"/>
        </w:rPr>
        <w:t>Chữ viết tắt</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b/>
          <w:bCs/>
          <w:color w:val="000000"/>
          <w:szCs w:val="28"/>
        </w:rPr>
        <w:t>CHƯƠNG I. QUY ĐỊNH CHUNG</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1. Mục đích.</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2. Phạm vi điều chỉnh và đối tượng áp dụng.</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3. Giải thích từ ngữ và chữ viết tắt.</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3.1. Trong quy chế này, các thuật ngữ dưới đây được hiểu như sau:</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3.2. Các từ ngữ viết tắt.</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4. Cơ sở pháp lý và tài liệu viện dẫn:</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Nêu thứ tự từ Luật - Nghị định - Thông tư - Tài liệu viện dẫn.</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b/>
          <w:bCs/>
          <w:color w:val="000000"/>
          <w:szCs w:val="28"/>
        </w:rPr>
        <w:t>CHƯƠNG II. PHÂN PHỐI, KIỂM SOÁT, QUẢN LÝ VÀ SỬA ĐỔI, CẬP NHẬT QUY CHẾ</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1. Phân phối quy chế.</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2. Quản lý và kiểm soát quy chế.</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3. Sửa đổi, cập nhật quy chế.</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4. Hủy quy chế.</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5. Danh mục các trang có hiệu lực.</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6. Thông tin tóm tắt về lần sửa đổi sau cùng.</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7. Danh mục các lần sửa đổi.</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b/>
          <w:bCs/>
          <w:color w:val="000000"/>
          <w:szCs w:val="28"/>
        </w:rPr>
        <w:t>CHƯƠNG III. CƠ CẤU TỔ CHỨC, TRÁCH NHIỆM ĐẢM BẢO AN NINH HÀNG KHÔNG</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1. Giới thiệu</w:t>
      </w:r>
      <w:r w:rsidR="00A46A94">
        <w:rPr>
          <w:color w:val="000000"/>
          <w:szCs w:val="28"/>
        </w:rPr>
        <w:t xml:space="preserve"> chung về hoạt động của công ty.</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1.1. Giới thiệu chung về công ty.</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1.2. Giới thiệu về các hoạt động của công ty.</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 xml:space="preserve">2. Hệ thống tổ </w:t>
      </w:r>
      <w:r w:rsidR="00A46A94">
        <w:rPr>
          <w:color w:val="000000"/>
          <w:szCs w:val="28"/>
        </w:rPr>
        <w:t>chức đảm bảo an ninh hàng không.</w:t>
      </w:r>
    </w:p>
    <w:p w:rsidR="00F64C79" w:rsidRPr="009360A3" w:rsidRDefault="00F64C79" w:rsidP="00581648">
      <w:pPr>
        <w:widowControl w:val="0"/>
        <w:autoSpaceDE w:val="0"/>
        <w:autoSpaceDN w:val="0"/>
        <w:adjustRightInd w:val="0"/>
        <w:spacing w:before="60" w:after="60" w:line="344" w:lineRule="exact"/>
        <w:jc w:val="both"/>
        <w:rPr>
          <w:color w:val="000000"/>
          <w:szCs w:val="28"/>
        </w:rPr>
      </w:pPr>
      <w:r w:rsidRPr="009360A3">
        <w:rPr>
          <w:color w:val="000000"/>
          <w:szCs w:val="28"/>
        </w:rPr>
        <w:t>3. Trách n</w:t>
      </w:r>
      <w:r w:rsidR="00A46A94">
        <w:rPr>
          <w:color w:val="000000"/>
          <w:szCs w:val="28"/>
        </w:rPr>
        <w:t>hiệm đảm bảo an ninh hàng không.</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i/>
          <w:iCs/>
          <w:color w:val="000000"/>
          <w:szCs w:val="28"/>
        </w:rPr>
        <w:lastRenderedPageBreak/>
        <w:t>(Trong phần này nêu rõ trách nhiệm của các tổ chức cá nhân có liên quan đến công tác đảm bảo an ninh hàng không tại công ty).</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4. Chế độ báo cáo côn</w:t>
      </w:r>
      <w:r w:rsidR="00A46A94">
        <w:rPr>
          <w:color w:val="000000"/>
          <w:szCs w:val="28"/>
        </w:rPr>
        <w:t>g tác đảm bảo an ninh.</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4.1. Báo cáo đột xuất.</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4.2. Báo cáo định kỳ:</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a) Báo cáo định kỳ hàng tháng, quý;</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b) Báo cáo định kỳ 06 tháng, năm.</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5. Kinh phí công tác đảm bảo an ninh.</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6. Phạm vi quản lý</w:t>
      </w:r>
      <w:r w:rsidR="00A46A94">
        <w:rPr>
          <w:color w:val="000000"/>
          <w:szCs w:val="28"/>
        </w:rPr>
        <w:t xml:space="preserve"> và khu vực hạn chế của công ty.</w:t>
      </w:r>
    </w:p>
    <w:p w:rsidR="00F64C79" w:rsidRPr="009360A3" w:rsidRDefault="00A46A94" w:rsidP="00F64C79">
      <w:pPr>
        <w:widowControl w:val="0"/>
        <w:autoSpaceDE w:val="0"/>
        <w:autoSpaceDN w:val="0"/>
        <w:adjustRightInd w:val="0"/>
        <w:spacing w:before="60" w:after="60" w:line="334" w:lineRule="exact"/>
        <w:jc w:val="both"/>
        <w:rPr>
          <w:color w:val="000000"/>
          <w:szCs w:val="28"/>
        </w:rPr>
      </w:pPr>
      <w:r>
        <w:rPr>
          <w:color w:val="000000"/>
          <w:szCs w:val="28"/>
        </w:rPr>
        <w:t>6.1. Phạm vi quản lý;</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6.2. Kh</w:t>
      </w:r>
      <w:r w:rsidR="00A46A94">
        <w:rPr>
          <w:color w:val="000000"/>
          <w:szCs w:val="28"/>
        </w:rPr>
        <w:t>u vực hạn chế và cách ly;</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6.3. Sơ đồ khu vực hạn chế, cách ly.</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b/>
          <w:bCs/>
          <w:color w:val="000000"/>
          <w:szCs w:val="28"/>
        </w:rPr>
        <w:t>CHƯƠNG IV. RANH GIỚI KHU VỰC HẠN CHẾ CỦA CÔNG TY VÀ CÁC BIỆN PHÁP ĐẢM BẢO AN NINH</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b/>
          <w:bCs/>
          <w:color w:val="000000"/>
          <w:szCs w:val="28"/>
        </w:rPr>
        <w:t>A. ĐỐI VỚI DOANH NGHIỆP XỬ LÝ HÀNG HÓA, BƯU GỬI ĐỂ ĐƯA LÊN TÀU BAY</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1. Phạm vi quản lý và khu vực hạn chế, cách ly của doanh nghiệp.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 Hệ thống cổng, hàng rào an ninh, thiết bị bảo vệ và công cụ hỗ trợ.</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2.1. Hệ thống hàng rào quanh khu vực doanh nghiệp;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2.2. Cổng, cửa ra, vào khu vực công cộng và khu vực hạn chế doanh nghiệp;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2.3. Hệ thống chiếu sáng;</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2.4. Hệ thống ca-me-ra giám sát và hệ thống phát hiện đột nhập;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2.5. Hệ thống biển báo, biển cảnh báo tại khu vực hạn chế, khu vực cách ly;</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2.6. Hệ thống thông tin liên lạc;</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2.7. Công cụ hỗ trợ;</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2.8. Sơ đồ về các hàng rào, chiếu sáng, giám sát và cổng, cửa.</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3. Tổ chức lực lượng bảo vệ chuyên trách và công tác tuần tra, canh gác tại doanh nghiệp.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4. Quy định chung về việc ra, vào, hoạt động tại khu vực hạn chế, cách ly hàng hóa.</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5. Kiểm soát ra, vào đối với người, phương tiện tại cổng doanh nghiệp.</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6. Kiểm tra, giám sát đối với hàng hóa, bưu gửi.</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7. Kiểm tra, giám sát an ninh hàng không đối với hàng hóa, bưu gửi quá cảnh, trung chuyển.</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8. Kiểm tra, giám sát an ninh hàng không đối với hàng hóa, bưu gửi nhập khẩu.</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9. Kiểm tra, giám sát an ninh hàng không đối với hàng hóa là hàng đặc biệt.</w:t>
      </w:r>
    </w:p>
    <w:p w:rsidR="00F64C79" w:rsidRPr="009360A3" w:rsidRDefault="00F64C79" w:rsidP="00F64C79">
      <w:pPr>
        <w:widowControl w:val="0"/>
        <w:autoSpaceDE w:val="0"/>
        <w:autoSpaceDN w:val="0"/>
        <w:adjustRightInd w:val="0"/>
        <w:spacing w:before="60" w:after="60" w:line="334" w:lineRule="exact"/>
        <w:jc w:val="both"/>
        <w:rPr>
          <w:color w:val="000000"/>
          <w:szCs w:val="28"/>
        </w:rPr>
      </w:pPr>
      <w:r w:rsidRPr="009360A3">
        <w:rPr>
          <w:color w:val="000000"/>
          <w:szCs w:val="28"/>
        </w:rPr>
        <w:t>10. Kiểm tra, giám sát an ninh hàng không đối với hàng hóa là túi ngoại giao, túi lãnh sự.</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lastRenderedPageBreak/>
        <w:t>11. Kiểm tra, giám sát an ninh hàng không đối với hàng hóa là vũ khí, đạn dược do cơ quan có thẩm quyền cấp.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12. Kiểm tra, giám sát an ninh hàng không đối với thi thể, hài cốt.</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13. Tái kiểm tra an ninh hàng không.</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14. Quản lý vật phẩm nguy hiểm, trang thiết bị trong khu vực hạn chế, khu vực cách ly.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15. Xử lý các trường hợp vi phạm.</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16. Phối hợp với các cơ quan, đơn vị liên quan trong công tác bảo đảm an ninh.</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b/>
          <w:bCs/>
          <w:color w:val="000000"/>
          <w:szCs w:val="28"/>
        </w:rPr>
        <w:t>B. ĐỐI VỚI DOANH NGHIỆP SẢN XUẤT, BẢO DƯỠNG, SỬA CHỮA TÀU BAY, THIẾT BỊ TÀU BAY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 Phạm vi quản lý và khu vực hạn chế của doanh nghiệp.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 Hệ thống cổng, hàng rào an ninh, th</w:t>
      </w:r>
      <w:r w:rsidR="00A46A94">
        <w:rPr>
          <w:color w:val="000000"/>
          <w:szCs w:val="28"/>
        </w:rPr>
        <w:t>iết bị bảo vệ và công cụ hỗ trợ</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2.1. Hệ thống hàng rào quanh khu vực doanh nghiệp;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2.2. Cổng, cửa ra, vào khu vực công cộng và khu vực hạn chế doanh nghiệp;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2.3. Hệ thống chiếu sáng;</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2.4. Hệ thống ca-me-ra giám sát và hệ thống phát hiện đột nhập;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2.5. Hệ thống biển báo, biển cảnh báo tại khu vực hạn chế, khu vực cách ly;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2.6. Hệ thống thông tin liên lạc;</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2.7. Công cụ hỗ trợ;</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2.8. Sơ đồ về các hàng rào, chiếu sáng, giám sát và cổng, cửa.</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3. Phương án tổ chức lực lượng an ninh hàng không tại các điểm kiểm tra an ninh hàng không và công tác tuần tra, canh gác.</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4. Kiểm soát ra, vào và công tác đảm bảo an ninh hàng không tại khu vực hạn chế.</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5. Kiểm soát ra, vào và công tác đảm bảo an ninh hàng không tại khu vực bảo dưỡng tàu bay.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6. Kiểm tra, giám sát an ninh đối với vật tư, thiết bị, phụ tùng tàu bay.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7. Kiểm tra, giám sát an ninh hàng không khi thực hiện công tác bảo dưỡng ngoại trường.</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8. Kiểm tra, giám sát đối với tàu bay.</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9. Quản lý vật phẩm nguy hiểm trong khu vực hạn chế.</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10. Xử lý các trường hợp vi phạm.</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11. Phối hợp với các cơ quan, đơn vị liên quan trong công tác bảo đảm an ninh.</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b/>
          <w:bCs/>
          <w:color w:val="000000"/>
          <w:szCs w:val="28"/>
        </w:rPr>
        <w:t>C. ĐỐI VỚI DOANH NGHIỆP CUNG ỨNG SUẤT ĂN HÀNG KHÔNG</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1. Phạm vi quản lý và khu vực hạn chế, cách ly của doanh nghiệp.</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 Hệ thống cổng, hàng rào an ninh, thiết bị bảo vệ và công cụ hỗ trợ:</w:t>
      </w:r>
    </w:p>
    <w:p w:rsidR="00F64C79" w:rsidRPr="009360A3" w:rsidRDefault="00F64C79" w:rsidP="00F64C79">
      <w:pPr>
        <w:widowControl w:val="0"/>
        <w:autoSpaceDE w:val="0"/>
        <w:autoSpaceDN w:val="0"/>
        <w:adjustRightInd w:val="0"/>
        <w:spacing w:before="60" w:after="60" w:line="344" w:lineRule="exact"/>
        <w:jc w:val="both"/>
        <w:rPr>
          <w:color w:val="000000"/>
          <w:szCs w:val="28"/>
        </w:rPr>
      </w:pPr>
      <w:r w:rsidRPr="009360A3">
        <w:rPr>
          <w:color w:val="000000"/>
          <w:szCs w:val="28"/>
        </w:rPr>
        <w:t>2.1. Hệ thống hàng rào quanh khu vực doanh nghiệp;</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2.2. Cổng, cửa ra, vào khu vực công cộng và khu vực hạn chế doanh nghiệp;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lastRenderedPageBreak/>
        <w:t>2.3. Hệ thống chiếu sáng;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2.4. Hệ thống ca-me-ra giám sát và hệ thống phát hiện đột nhập;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2.5. Hệ thống biển báo, biển cảnh báo tại khu vực hạn chế, khu vực cách ly;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2.6. Hệ thống thông tin liên lạc;</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2.7. Công cụ hỗ trợ;</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2.8. Sơ đồ về các hàng rào, chiếu sáng, giám sát và cổng, cửa.</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3. Tổ chức lực lượng bảo vệ chuyên trách và công tác tuần tra, canh gác tại doanh nghiệp.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4. Kiểm tra, giám sát đối với người, phương tiện ra, vào doanh nghiệp, hoạt động trong khu vực hạn chế.</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5. Kiểm tra, giám sát đối với người, phương tiện ra, vào và hoạt động tại khu vực sản xuất, chế biến suất ăn.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6. Kiểm tra, giám sát đối với nguyên liệu đầu vào.</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7. Kiểm tra, giám sát an ninh hàng không trong quá trình sản xuất.</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8. Kiểm tra, giám sát an ninh hàng không đối với suất ăn, thực phẩm, nguyên liệu trong quá trình lưu kho.</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9. Kiểm tra, giám sát an ninh hàng không tại khu vực chất xếp lên xe suất ăn.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10. Kiểm tra, giám sát an ninh hàng không trong quá trình vận chuyển và cung ứng suất ăn lên tàu bay.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11. Kiểm tra, giám sát an ninh đối với đồ vật thu hồi sau chuyến bay.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12. Quản lý vật phẩm nguy hiểm, trang thiết bị trong khu vực hạn chế.</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13. Kiểm tra, giám sát an ninh hàng không đối với suất ăn phục vụ chuyến bay chuyên cơ.</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14. Kiểm tra, giám sát an ninh hàng không đối với đồ vật phục vụ trên tàu bay (nếu có).</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15. Xử lý các trường hợp vi phạm.</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16. Phối hợp với các cơ quan, đơn vị liên quan trong công tác bảo đảm an ninh.</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b/>
          <w:bCs/>
          <w:color w:val="000000"/>
          <w:szCs w:val="28"/>
        </w:rPr>
        <w:t>D. ĐỐI VỚI DOANH NGHIỆP CUNG CẤP NHIÊN LIỆU HÀNG KHÔNG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 Phạm vi quản lý và các khu vực hạn chế của doanh nghiệp.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 Hệ thống cổng, hàng rào an ninh, thiết bị bảo vệ và công cụ hỗ trợ tại các kho nhiên liệu bay, kho sân bay: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2.1. Hệ thống hàng rào quanh khu vực doanh nghiệp;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2.2. Cổng, cửa ra, vào khu vực công cộng và khu vực hạn chế doanh nghiệp;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2.3. Hệ thống chiếu sáng;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2.4. Hệ thống ca-me-ra giám sát và hệ thống phát hiện đột nhập;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2.5. Hệ thống biển báo, biển cảnh báo tại khu vực hạn chế, khu vực cách ly;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2.6. Hệ thống thông tin liên lạc;</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2.7. Công cụ hỗ trợ;</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lastRenderedPageBreak/>
        <w:t>2.8. Sơ đồ về các hàng rào, chiếu sáng, giám sát và cổng, cửa.</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3. Tổ chức lực lượng bảo vệ chuyên trách và công tác tuần tra, canh gác tại các kho nhiên liệu bay, kho sân bay.</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4. Quy định chung về việc ra, vào, hoạt động tại khu vực hạn chế.</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5. Kiểm tra, giám sát đối với người, phương tiện ra, vào hoạt động tại khu vực hạn chế tại các kho nhiên liệu bay, kho sân bay.</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6. Kiểm tra, giám sát an ninh trong kho nhiên liệu, kho sân bay.</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7. Kiểm tra, giám sát an ninh đối với người, phương tiện vận chuyển xăng dầu tại khu vực công cộng.</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8. Kiểm tra, giám sát an ninh hàng không trong quá trình nhập xăng dầu hàng không.</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9. Kiểm tra, giám sát an ninh hàng không trong quá trình xuất xăng dầu hàng không.</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10. Bảo đảm an ninh đối với xe tra nạp trên đường đi làm nhiệm vụ tra nạp cho tàu bay.</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11. Kiểm tra, giám sát an ninh tại nơi tra nạp cho tàu bay.</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12. Quản lý vật phẩm nguy hiểm, trang thiết bị an ninh trong khu vực hạn chế.</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13. Kiểm tra, giám sát an ninh hàng không đối với xăng dầu hàng không phục vụ chuyến bay chuyên cơ.</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 xml:space="preserve">14. </w:t>
      </w:r>
      <w:hyperlink w:anchor="_blank" w:history="1">
        <w:r w:rsidRPr="009360A3">
          <w:rPr>
            <w:bCs/>
            <w:color w:val="000000"/>
            <w:szCs w:val="28"/>
          </w:rPr>
          <w:t>Xử</w:t>
        </w:r>
      </w:hyperlink>
      <w:r w:rsidRPr="009360A3">
        <w:rPr>
          <w:color w:val="000000"/>
          <w:szCs w:val="28"/>
        </w:rPr>
        <w:t xml:space="preserve"> lý các trường hợp vi phạm.</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15. Phối hợp với các cơ quan, đơn vị liên quan trong công tác bảo đảm an ninh.</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b/>
          <w:bCs/>
          <w:color w:val="000000"/>
          <w:szCs w:val="28"/>
        </w:rPr>
        <w:t>Đ. ĐỐI VỚI DOANH NGHIỆP PHỤC VỤ MẶT ĐẤT</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1. Phạm vi hoạt động trong khu vực hạn chế, cách ly của doanh nghiệp.</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2. Hệ th</w:t>
      </w:r>
      <w:r w:rsidR="00A46A94">
        <w:rPr>
          <w:color w:val="000000"/>
          <w:szCs w:val="28"/>
        </w:rPr>
        <w:t>ống thiết bị an ninh hàng không.</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2</w:t>
      </w:r>
      <w:r w:rsidR="00A46A94">
        <w:rPr>
          <w:color w:val="000000"/>
          <w:szCs w:val="28"/>
        </w:rPr>
        <w:t>.1. Hệ thống thông tin liên lạc;</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2.2. Hệ thống ca-me-ra giám sát</w:t>
      </w:r>
      <w:r w:rsidR="00A46A94">
        <w:rPr>
          <w:color w:val="000000"/>
          <w:szCs w:val="28"/>
        </w:rPr>
        <w:t>;</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2.3. Sơ đồ lắp đặt hệ thống ca-me-ra giám sát.</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3. Quy định về việc ra, vào, hoạt động tại khu vực hạn chế.</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4. Quy định về việc mang vật phẩm nguy hiểm ra, vào khu vực hạn chế.</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5. Kiểm tra, giám sát an ninh đối với hành khách và hành lý xách tay xuất phát.</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6. Hành khách gây rối, có khả năng gây rối, hành khách bị mất khả năng làm chủ hành vi.</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6.1. Quy trình xử lý đối với hành khách gây rối.</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6.2. Quy trình xử lý đối với hành khách mất khả năng làm chủ hành vi.</w:t>
      </w:r>
    </w:p>
    <w:p w:rsidR="00F64C79" w:rsidRPr="009360A3" w:rsidRDefault="00F64C79" w:rsidP="00F64C79">
      <w:pPr>
        <w:widowControl w:val="0"/>
        <w:autoSpaceDE w:val="0"/>
        <w:autoSpaceDN w:val="0"/>
        <w:adjustRightInd w:val="0"/>
        <w:spacing w:before="60" w:after="60" w:line="338" w:lineRule="exact"/>
        <w:jc w:val="both"/>
        <w:rPr>
          <w:color w:val="000000"/>
          <w:szCs w:val="28"/>
        </w:rPr>
      </w:pPr>
      <w:r w:rsidRPr="009360A3">
        <w:rPr>
          <w:color w:val="000000"/>
          <w:szCs w:val="28"/>
        </w:rPr>
        <w:t>7. Kiểm tra, giám sát an ninh hàng không đối với hành khách là bị can, phạm nhân, người bị trục xuất, dẫn độ, người bị bắt theo quyết định truy nã.</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8. Kiểm tra, giám sát an ninh hàng không đối với hành khách bị từ chối nhập cảnh.</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9. Quy định về chất lỏng theo người và hành lý xách tay lên tàu bay.</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lastRenderedPageBreak/>
        <w:t>10. Kiểm tra an ninh hàng không đối với vũ khí, đạn dược, công cụ hỗ trợ.</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11. Kiểm tra, giám sát an ninh đối với hành khách và hành lý xách tay quá cảnh, nối chuyến, tạm dừng nội địa.</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12. Quy định làm thủ tục đối với hành khách theo nhóm.</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13. Kiểm tra an ninh hàng không đối với hành lý ký gửi.</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14. Giám sát an ninh đối với hành lý ký gửi.</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15. Vận chuyển đồng bộ hành khách và hành lý.</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16. Xử lý đối với hành lý, đồ vật có nghi vấn, hành lý, đồ vật vô chủ.</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17. Những đồ vật cấm để trong hành lý ký gửi.</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18. Hành lý ký gửi không đi cùng với khách (bị thất lạc hoặc chuyển nhầm địa chỉ).</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19. Xử lý hành lý ký gửi khi hành khách không lên tàu bay.</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20. Kiểm soát hàng hóa.</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21. Tiếp nhận, bàn giao và sử dụng hòm an ninh trên tàu bay (nếu có).</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22. Kiểm soát thông tin và tài liệu chuyến bay.</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23. Kiểm soát an ninh đối với người lên tàu bay làm nhiệm vụ.</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24. Kiểm soát an ninh phương tiện hoạt động trên sân đỗ.</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25. Kiểm soát vật tư, đồ dùng đưa lên tàu bay.</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26. Kiểm soát an ninh thông tin đối với hệ thống làm thủ tục và các loại thẻ phụ trợ.</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27. Quy định về công tác phối hợp phục vụ chuyến bay chuyên cơ.</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28. Xử lý các trường hợp vi phạm.</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29. Phối hợp với các cơ quan, đơn vị liên quan trong công tác bảo đảm an ninh.</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E. ĐỐI VỚI DOANH NGHIỆP KHÁC</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Căn cứ vào hoạt động của từng doanh nghiệp để xây dựng các biện pháp đảm bảo an ninh hàng không cho phù hợp.</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CHƯƠNG V. HỆ THỐNG THẺ, GIẤY PHÉP KIỂM SOÁT AN NINH VÀ NIÊM PHONG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 Thẻ, giấy phép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 Cấp, phát, thu hồi, cấp lại, đổi thẻ, giấy phép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3. Hồ sơ thủ tục cấp, đổi thẻ, giấy phép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4. Quản lý, sử dụng thẻ, giấy phép cảng hàng không, sân bay; thẻ, giấy phép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5. Niêm phong an ninh.</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CHƯƠNG VI. KIỂM SOÁT CHẤT LƯỢNG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 xml:space="preserve">1. Quy định chung về </w:t>
      </w:r>
      <w:r w:rsidR="00F1234D">
        <w:rPr>
          <w:color w:val="000000"/>
          <w:szCs w:val="28"/>
        </w:rPr>
        <w:t>k</w:t>
      </w:r>
      <w:r w:rsidRPr="009360A3">
        <w:rPr>
          <w:color w:val="000000"/>
          <w:szCs w:val="28"/>
        </w:rPr>
        <w:t>iểm soát chất lượng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 xml:space="preserve">2. Trách nhiệm kiểm tra, khảo sát, thử nghiệm công khai, bí mật, điều tra và đánh </w:t>
      </w:r>
      <w:r w:rsidRPr="009360A3">
        <w:rPr>
          <w:color w:val="000000"/>
          <w:szCs w:val="28"/>
        </w:rPr>
        <w:lastRenderedPageBreak/>
        <w:t>giá an ninh nội bộ.</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 xml:space="preserve">3. Quy định về </w:t>
      </w:r>
      <w:r w:rsidR="00F1234D">
        <w:rPr>
          <w:color w:val="000000"/>
          <w:szCs w:val="28"/>
        </w:rPr>
        <w:t>g</w:t>
      </w:r>
      <w:r w:rsidRPr="009360A3">
        <w:rPr>
          <w:color w:val="000000"/>
          <w:szCs w:val="28"/>
        </w:rPr>
        <w:t>iám sát viên an ninh nội bộ.</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4. Kế hoạch kiểm soát chất lượng an ninh nội bộ.</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5. Phạm vi và đối tượng kiểm tra, đánh giá.</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6. Phương pháp tiến hành kiểm tra, đánh giá.</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7. Quy trình kiểm tra, khảo sát, thử nghiệm công khai, bí mật, điều tra và đánh giá.</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8. Biện pháp khắc phục sơ hở, thiếu sót phát hiện qua hoạt động kiểm soát chất lượng.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9. Lưu trữ hồ sơ kiểm tra, đánh giá.</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b/>
          <w:bCs/>
          <w:color w:val="000000"/>
          <w:szCs w:val="28"/>
        </w:rPr>
        <w:t>CHƯƠNG VII. CÔNG TÁC HUẤN LUYỆN AN NINH HÀNG KHÔNG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 Mục tiêu huấn luyện.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 Đối tượng huấn luyện.</w:t>
      </w:r>
    </w:p>
    <w:p w:rsidR="00F64C79" w:rsidRPr="009360A3" w:rsidRDefault="00A46A94" w:rsidP="00581648">
      <w:pPr>
        <w:widowControl w:val="0"/>
        <w:autoSpaceDE w:val="0"/>
        <w:autoSpaceDN w:val="0"/>
        <w:adjustRightInd w:val="0"/>
        <w:spacing w:before="60" w:after="60" w:line="336" w:lineRule="exact"/>
        <w:jc w:val="both"/>
        <w:rPr>
          <w:color w:val="000000"/>
          <w:szCs w:val="28"/>
        </w:rPr>
      </w:pPr>
      <w:r>
        <w:rPr>
          <w:color w:val="000000"/>
          <w:szCs w:val="28"/>
        </w:rPr>
        <w:t>3. Tổ chức huấn luyện.</w:t>
      </w:r>
    </w:p>
    <w:p w:rsidR="00F64C79" w:rsidRPr="009360A3" w:rsidRDefault="00A46A94" w:rsidP="00581648">
      <w:pPr>
        <w:widowControl w:val="0"/>
        <w:autoSpaceDE w:val="0"/>
        <w:autoSpaceDN w:val="0"/>
        <w:adjustRightInd w:val="0"/>
        <w:spacing w:before="60" w:after="60" w:line="336" w:lineRule="exact"/>
        <w:jc w:val="both"/>
        <w:rPr>
          <w:color w:val="000000"/>
          <w:szCs w:val="28"/>
        </w:rPr>
      </w:pPr>
      <w:r>
        <w:rPr>
          <w:color w:val="000000"/>
          <w:szCs w:val="28"/>
        </w:rPr>
        <w:t>3.1. Huấn luyện ban đầu;</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3.2. Huấn luyện định kỳ.</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4. Nội dung và chương trình huấn luyện.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5. Hồ sơ liên quan đến công tác huấn luyện an ninh hàng không.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b/>
          <w:bCs/>
          <w:color w:val="000000"/>
          <w:szCs w:val="28"/>
        </w:rPr>
        <w:t>CHƯƠNG VIII. BẢO VỆ HỆ THỐNG THÔNG TIN CHUYÊN NGÀNH</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 Danh mục hệ thống thông tin chuyên ngành.</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 Các biện pháp bảo vệ chống lại sự can thiệp trái phép.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b/>
          <w:bCs/>
          <w:color w:val="000000"/>
          <w:szCs w:val="28"/>
        </w:rPr>
        <w:t>CHƯƠNG IX. PHƯƠNG ÁN ĐỐI PHÓ KHẨN NGUY, SỰ CỐ</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 Nguyên tắc chung.</w:t>
      </w:r>
    </w:p>
    <w:p w:rsidR="00F64C79" w:rsidRPr="009360A3" w:rsidRDefault="00A46A94" w:rsidP="00581648">
      <w:pPr>
        <w:widowControl w:val="0"/>
        <w:autoSpaceDE w:val="0"/>
        <w:autoSpaceDN w:val="0"/>
        <w:adjustRightInd w:val="0"/>
        <w:spacing w:before="60" w:after="60" w:line="336" w:lineRule="exact"/>
        <w:jc w:val="both"/>
        <w:rPr>
          <w:color w:val="000000"/>
          <w:szCs w:val="28"/>
        </w:rPr>
      </w:pPr>
      <w:r>
        <w:rPr>
          <w:color w:val="000000"/>
          <w:szCs w:val="28"/>
        </w:rPr>
        <w:t>2. Đe dọa bom, mìn.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2.1. Quy trì</w:t>
      </w:r>
      <w:r w:rsidR="00A46A94">
        <w:rPr>
          <w:color w:val="000000"/>
          <w:szCs w:val="28"/>
        </w:rPr>
        <w:t>nh tiếp nhận và xử lý thông tin;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2.2. Quy trình xử lý</w:t>
      </w:r>
      <w:r w:rsidR="00A46A94">
        <w:rPr>
          <w:color w:val="000000"/>
          <w:szCs w:val="28"/>
        </w:rPr>
        <w:t>;</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2.3. Lục soát và truy tìm bom, mìn.</w:t>
      </w:r>
    </w:p>
    <w:p w:rsidR="00F64C79" w:rsidRPr="009360A3" w:rsidRDefault="00A46A94" w:rsidP="00581648">
      <w:pPr>
        <w:widowControl w:val="0"/>
        <w:autoSpaceDE w:val="0"/>
        <w:autoSpaceDN w:val="0"/>
        <w:adjustRightInd w:val="0"/>
        <w:spacing w:before="60" w:after="60" w:line="336" w:lineRule="exact"/>
        <w:jc w:val="both"/>
        <w:rPr>
          <w:color w:val="000000"/>
          <w:szCs w:val="28"/>
        </w:rPr>
      </w:pPr>
      <w:r>
        <w:rPr>
          <w:color w:val="000000"/>
          <w:szCs w:val="28"/>
        </w:rPr>
        <w:t>3. Phát hiện vật đáng ngờ.</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3.1. Quy trì</w:t>
      </w:r>
      <w:r w:rsidR="00A46A94">
        <w:rPr>
          <w:color w:val="000000"/>
          <w:szCs w:val="28"/>
        </w:rPr>
        <w:t>nh tiếp nhận và xử lý thông tin;</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3.2. Quy trình xử lý.</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4. Quy trình xử lý khi phát hiện cháy.</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5. Xâm nhập vào khu vực hạn chế và khu vực cách ly trái phép.</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6. Hệ thống kiểm soát ra, vào bị hỏng.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7. Hệ thống điện bị hỏng.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8. Quy trình, phương án xử lý hệ thống ca-me-ra phát hiện đột nhập bị hỏng.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9. Quy trình và phương án xử lý hệ thống thông tin liên lạc bị hỏng.</w:t>
      </w:r>
    </w:p>
    <w:p w:rsidR="00F64C79" w:rsidRPr="009360A3" w:rsidRDefault="00F64C79" w:rsidP="00581648">
      <w:pPr>
        <w:widowControl w:val="0"/>
        <w:autoSpaceDE w:val="0"/>
        <w:autoSpaceDN w:val="0"/>
        <w:adjustRightInd w:val="0"/>
        <w:spacing w:before="60" w:after="60" w:line="336" w:lineRule="exact"/>
        <w:jc w:val="both"/>
        <w:rPr>
          <w:color w:val="000000"/>
          <w:szCs w:val="28"/>
        </w:rPr>
      </w:pPr>
      <w:r w:rsidRPr="009360A3">
        <w:rPr>
          <w:color w:val="000000"/>
          <w:szCs w:val="28"/>
        </w:rPr>
        <w:t>10. Biểu tình, gây rối trật tự, hủy hoại tài sản.</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lastRenderedPageBreak/>
        <w:t>11. Cấp độ tăng cường đảm bảo an ninh hàng không.</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CHƯƠNG X.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 Quy trình kiểm soát an ninh nội bộ</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3. Kiểm tra, xác minh lý lịch, nhân thân của cán bộ và nhân viên trước khi tuyển dụng.</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4. Tuyển dụng.</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5. Đánh giá.</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6. Bố trí, sắp xếp.</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7. Quản lý.</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8. Sàng lọc.</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CHƯƠNG XI. TỔ CHỨC THỰC HIỆN</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1. Tổ chức thực hiện.</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2. Khen thưởng, kỷ luật.</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color w:val="000000"/>
          <w:szCs w:val="28"/>
        </w:rPr>
        <w:t>3. Hiệu lực thi hành.</w:t>
      </w:r>
    </w:p>
    <w:p w:rsidR="00F64C79" w:rsidRPr="009360A3" w:rsidRDefault="00F64C79" w:rsidP="00F64C79">
      <w:pPr>
        <w:widowControl w:val="0"/>
        <w:autoSpaceDE w:val="0"/>
        <w:autoSpaceDN w:val="0"/>
        <w:adjustRightInd w:val="0"/>
        <w:spacing w:before="60" w:after="60" w:line="340" w:lineRule="exact"/>
        <w:jc w:val="both"/>
        <w:rPr>
          <w:color w:val="000000"/>
          <w:szCs w:val="28"/>
        </w:rPr>
      </w:pPr>
      <w:r w:rsidRPr="009360A3">
        <w:rPr>
          <w:b/>
          <w:bCs/>
          <w:color w:val="000000"/>
          <w:szCs w:val="28"/>
        </w:rPr>
        <w:t>PHỤ LỤC VÀ CÁC BIỂU MẪU</w:t>
      </w:r>
    </w:p>
    <w:p w:rsidR="00F64C79" w:rsidRPr="009360A3" w:rsidRDefault="00F64C79" w:rsidP="00F64C79">
      <w:pPr>
        <w:widowControl w:val="0"/>
        <w:autoSpaceDE w:val="0"/>
        <w:autoSpaceDN w:val="0"/>
        <w:adjustRightInd w:val="0"/>
        <w:spacing w:before="120"/>
        <w:jc w:val="both"/>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64C79" w:rsidRPr="009360A3" w:rsidRDefault="00F64C79" w:rsidP="00F64C79">
      <w:pPr>
        <w:widowControl w:val="0"/>
        <w:autoSpaceDE w:val="0"/>
        <w:autoSpaceDN w:val="0"/>
        <w:adjustRightInd w:val="0"/>
        <w:spacing w:before="120"/>
        <w:rPr>
          <w:b/>
          <w:bCs/>
          <w:color w:val="000000"/>
          <w:szCs w:val="28"/>
        </w:rPr>
      </w:pPr>
    </w:p>
    <w:p w:rsidR="00FC4124" w:rsidRPr="00F64C79" w:rsidRDefault="00FC4124" w:rsidP="00F64C79"/>
    <w:sectPr w:rsidR="00FC4124" w:rsidRPr="00F64C79" w:rsidSect="00C24932">
      <w:headerReference w:type="default" r:id="rId7"/>
      <w:pgSz w:w="11906" w:h="16838" w:code="9"/>
      <w:pgMar w:top="1140" w:right="1140" w:bottom="1140" w:left="1701" w:header="709" w:footer="56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F01" w:rsidRDefault="00780F01" w:rsidP="00EF5EC5">
      <w:r>
        <w:separator/>
      </w:r>
    </w:p>
  </w:endnote>
  <w:endnote w:type="continuationSeparator" w:id="0">
    <w:p w:rsidR="00780F01" w:rsidRDefault="00780F01"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F01" w:rsidRDefault="00780F01" w:rsidP="00EF5EC5">
      <w:r>
        <w:separator/>
      </w:r>
    </w:p>
  </w:footnote>
  <w:footnote w:type="continuationSeparator" w:id="0">
    <w:p w:rsidR="00780F01" w:rsidRDefault="00780F01"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26138A">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1B690F"/>
    <w:rsid w:val="0026138A"/>
    <w:rsid w:val="002975EF"/>
    <w:rsid w:val="003440F8"/>
    <w:rsid w:val="00581648"/>
    <w:rsid w:val="00622AF5"/>
    <w:rsid w:val="0064542C"/>
    <w:rsid w:val="00652EDC"/>
    <w:rsid w:val="006B6D7F"/>
    <w:rsid w:val="00780F01"/>
    <w:rsid w:val="008334FC"/>
    <w:rsid w:val="00862815"/>
    <w:rsid w:val="00906B71"/>
    <w:rsid w:val="00A161D0"/>
    <w:rsid w:val="00A46A94"/>
    <w:rsid w:val="00BF29FA"/>
    <w:rsid w:val="00C15F6C"/>
    <w:rsid w:val="00C24932"/>
    <w:rsid w:val="00C47887"/>
    <w:rsid w:val="00CC6F7D"/>
    <w:rsid w:val="00D57615"/>
    <w:rsid w:val="00D72879"/>
    <w:rsid w:val="00DC485B"/>
    <w:rsid w:val="00EA45AA"/>
    <w:rsid w:val="00EB3DCA"/>
    <w:rsid w:val="00EF5EC5"/>
    <w:rsid w:val="00F1234D"/>
    <w:rsid w:val="00F64C79"/>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DE582-8CE6-4801-9941-0F35C7E348CB}"/>
</file>

<file path=customXml/itemProps2.xml><?xml version="1.0" encoding="utf-8"?>
<ds:datastoreItem xmlns:ds="http://schemas.openxmlformats.org/officeDocument/2006/customXml" ds:itemID="{0FA50BCA-6B60-413C-A902-1D938558D576}"/>
</file>

<file path=customXml/itemProps3.xml><?xml version="1.0" encoding="utf-8"?>
<ds:datastoreItem xmlns:ds="http://schemas.openxmlformats.org/officeDocument/2006/customXml" ds:itemID="{4C200700-FBEF-407B-A4C4-301C7E7A0F95}"/>
</file>

<file path=docProps/app.xml><?xml version="1.0" encoding="utf-8"?>
<Properties xmlns="http://schemas.openxmlformats.org/officeDocument/2006/extended-properties" xmlns:vt="http://schemas.openxmlformats.org/officeDocument/2006/docPropsVTypes">
  <Template>Normal</Template>
  <TotalTime>1</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2019-05-31T07:28:00Z</dcterms:created>
  <dcterms:modified xsi:type="dcterms:W3CDTF">2019-05-31T07:28:00Z</dcterms:modified>
</cp:coreProperties>
</file>